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6.000000000002" w:type="dxa"/>
        <w:jc w:val="left"/>
        <w:tblLayout w:type="fixed"/>
        <w:tblLook w:val="0400"/>
      </w:tblPr>
      <w:tblGrid>
        <w:gridCol w:w="2064"/>
        <w:gridCol w:w="5805"/>
        <w:gridCol w:w="1740"/>
        <w:gridCol w:w="1845"/>
        <w:gridCol w:w="1512"/>
        <w:tblGridChange w:id="0">
          <w:tblGrid>
            <w:gridCol w:w="2064"/>
            <w:gridCol w:w="5805"/>
            <w:gridCol w:w="1740"/>
            <w:gridCol w:w="1845"/>
            <w:gridCol w:w="1512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gridSpan w:val="5"/>
            <w:tcBorders>
              <w:top w:color="ababab" w:space="0" w:sz="6" w:val="single"/>
              <w:left w:color="ababab" w:space="0" w:sz="6" w:val="single"/>
              <w:bottom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Neuse River Waterdog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tcBorders>
              <w:top w:color="ababab" w:space="0" w:sz="6" w:val="single"/>
              <w:left w:color="ababab" w:space="0" w:sz="6" w:val="single"/>
              <w:bottom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Activity Summaries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Activity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Appropriate grade levels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Subject 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NC Curriculum</w:t>
            </w:r>
          </w:p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Correlations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Food Web Activity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spacing w:after="1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Students will understand complexity and connectivity within a riverine ecosystem by learning about the Neuse River Waterdog, creating a food web, and identifying specific reasons for their decline.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3-8</w:t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Science</w:t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6.L.2, Bio.2.1, 4.L.1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Lifecycle Activity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(Wanda the Waterdog)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Students match life cycle images and descriptions, then arrange themselves in a timeline to tell the story of the NR Waterdog life cycle. </w:t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4 - 12 </w:t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Speaking/Listening</w:t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2.L.1, 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SL.3.4 - SL.5.4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color w:val="0000ff"/>
              </w:rPr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Population Estimate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(Counting Dogs)</w:t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shd w:fill="ffffff" w:val="clear"/>
              <w:spacing w:after="1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Estimate the size of a Neuse River Waterdog (simulated) population using the mark-recapture technique and compare the mark and recapture technique to other methods of population estimating.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6 - 12</w:t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Math</w:t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Bio.2.1, </w:t>
            </w:r>
            <w:r w:rsidDel="00000000" w:rsidR="00000000" w:rsidRPr="00000000">
              <w:rPr>
                <w:color w:val="1f1f1f"/>
                <w:highlight w:val="white"/>
                <w:rtl w:val="0"/>
              </w:rPr>
              <w:t xml:space="preserve">NC.7.SP.3, NC.M3.S-IC.4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Salamander Diversity Sort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Learn and appreciate the diversity of salamanders in NC.  Understand basic biology of salamanders as amphibians.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Practice several NGSS Scientific and Engineering Practices and highlight several NGSS Cross-cutting concepts.</w:t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4-12</w:t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Science</w:t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4.L.1, 5.L.1, 5.L.2, 6.L.2, Bio.2.1</w:t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51494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yperlink">
    <w:name w:val="Hyperlink"/>
    <w:basedOn w:val="DefaultParagraphFont"/>
    <w:uiPriority w:val="99"/>
    <w:unhideWhenUsed w:val="1"/>
    <w:rsid w:val="0005149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81D7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2.0" w:type="dxa"/>
        <w:left w:w="12.0" w:type="dxa"/>
        <w:bottom w:w="12.0" w:type="dxa"/>
        <w:right w:w="12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2.0" w:type="dxa"/>
        <w:left w:w="12.0" w:type="dxa"/>
        <w:bottom w:w="12.0" w:type="dxa"/>
        <w:right w:w="12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2.0" w:type="dxa"/>
        <w:left w:w="12.0" w:type="dxa"/>
        <w:bottom w:w="12.0" w:type="dxa"/>
        <w:right w:w="1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rive.google.com/drive/folders/1BuxihzdLHwBEXnrkDAgJ--npFUJTC1FX?usp=share_link" TargetMode="External"/><Relationship Id="rId9" Type="http://schemas.openxmlformats.org/officeDocument/2006/relationships/hyperlink" Target="https://drive.google.com/drive/folders/1kFXU3gFqqb5taTXxYLBS4xW_kT5ieXl3?usp=shar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drive/folders/15t-e2tUNNG_-oRPJcZRCq6cgKrGSp1oW?usp=share_link" TargetMode="External"/><Relationship Id="rId8" Type="http://schemas.openxmlformats.org/officeDocument/2006/relationships/hyperlink" Target="https://drive.google.com/drive/folders/1hpG9jWmOtZn9762ZzeaHmslGZoPxo43t?usp=shar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BRVhbZnD+jqM/hL1LnJ2BVxJLQ==">CgMxLjA4AHIhMXZBNzk5Uy1ZNW42eUVBcmYyd0MwYnlqck5QbzZUSjd5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2021-03-03T17:24:00Z</dcterms:created>
  <dc:creator>Pender, Danielle R</dc:creator>
</cp:coreProperties>
</file>